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A R U N K I   P R Z E T A R G U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Czynności związane z przeprowadzeniem przetargu wykonuje komisja przetargowa powołana przez Wójta Gminy Łubowo. 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Przetarg odbywa się w terminie i miejscu określonym w ogłoszeniu o przetargu.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przetargu mogą brać udział osoby fizyczne i osoby prawne, jeżeli wniosą wadium w terminie wyznaczonym w ogłoszeniu.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Uczestnicy przetargu zobowiązani są do przedłożenia komisji przetargowej przed otwarciem przetargu dowodu wniesienia wadium, dowodu tożsamości, a w odniesieniu do podmiotów gospodarczych wypisu z rejestru lub ewidencji gospodarczej oraz właściwości pełnomocnictw osób reprezentujących te podmioty.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Osoby fizyczne, które wpłaciły wadium, pozostające w związku małżeńskim, przed przystąpieniem do przetargu, w przypadku udziału w przetargu jednego z nich (w związku z art. 37 ustawy z dnia 25 lutego 1964 r. Kodeks rodzinny i opiekuńczy tj. Dz. U. z 2017 r. poz. 682) przedłożą oświadczenie z podpisem notarialnie poświadczonym o wyrażenie zgody przez drugiego współmałżonka na nabycie nieruchomości za cenę ustaloną w przetargu.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Postąpienie nie może wynosić mniej niż 1% ceny wywoławczej, z zaokrągleniem w górę do pełnych dziesiątek złotych.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Wadium zwrócone będzie niezwłocznie po odwołaniu albo zamknięciu przetargu, jednak nie później niż przed upływem 3 dni od dnia odwołania, zamknięcia, unieważnienia przetargu lub zakończenia przetargu wynikiem negatywnym.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Wadium wniesione w pieniądzu przez uczestnika przetargu, który wygra przetarg, zostanie zaliczone na poczet ceny nabycia nieruchomości.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Wójt Gminy Łubowo zawiadomi osobę ustaloną jako nabywca nieruchomości o miejscu i terminie zawarcia umowy notarialnej, najpóźniej w ciągu 21 dni od dnia rozstrzygnięcia przetargu.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stawi się bez usprawiedliwienia w miejscu i terminie podanym przez Wójta Gminy Łubowo, organizator przetargu może odstąpić od zawarcia umowy, a wpłacone wadium nie podlega zwrotowi.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Należność za nieruchomość winna być wpłacona przez nabywcę w terminie podanym w protokole z przeprowadzonego przetargu. Za datę zapłaty uważa się dzień, w którym środki finansowe wpłyną  na konto sprzedawcy.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Koszty związane ze sporządzeniem aktu notarialnego pokrywa nabywca.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sz w:val="22"/>
          <w:szCs w:val="22"/>
        </w:rPr>
        <w:t xml:space="preserve">Łubowo, dnia </w:t>
      </w:r>
      <w:r>
        <w:rPr>
          <w:rStyle w:val="Domylnaczcionkaakapitu"/>
          <w:sz w:val="22"/>
          <w:szCs w:val="22"/>
        </w:rPr>
        <w:t>01.07</w:t>
      </w:r>
      <w:r>
        <w:rPr>
          <w:rStyle w:val="Domylnaczcionkaakapitu"/>
          <w:sz w:val="22"/>
          <w:szCs w:val="22"/>
        </w:rPr>
        <w:t>.20</w:t>
      </w:r>
      <w:r>
        <w:rPr>
          <w:rStyle w:val="Domylnaczcionkaakapitu"/>
          <w:sz w:val="22"/>
          <w:szCs w:val="22"/>
        </w:rPr>
        <w:t>20</w:t>
      </w:r>
      <w:r>
        <w:rPr>
          <w:rStyle w:val="Domylnaczcionkaakapitu"/>
          <w:sz w:val="22"/>
          <w:szCs w:val="22"/>
        </w:rPr>
        <w:t>r.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pl-PL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LibreOffice/5.4.3.2$Windows_x86 LibreOffice_project/92a7159f7e4af62137622921e809f8546db437e5</Application>
  <Pages>1</Pages>
  <Words>354</Words>
  <Characters>2112</Characters>
  <CharactersWithSpaces>2443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2009-03-20T12:35:00Z</dcterms:created>
  <dc:creator/>
  <dc:description/>
  <dc:language>pl-PL</dc:language>
  <cp:lastModifiedBy/>
  <cp:lastPrinted>2019-11-12T11:36:00Z</cp:lastPrinted>
  <dcterms:modified xsi:type="dcterms:W3CDTF">2020-07-03T12:00:59Z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