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D5C6" w14:textId="568DCB46" w:rsidR="005C43CD" w:rsidRDefault="001040B2" w:rsidP="0006345F">
      <w:pPr>
        <w:jc w:val="center"/>
        <w:rPr>
          <w:rFonts w:ascii="Trebuchet MS" w:hAnsi="Trebuchet MS"/>
          <w:b/>
          <w:bCs/>
        </w:rPr>
      </w:pPr>
      <w:r w:rsidRPr="001040B2">
        <w:rPr>
          <w:rFonts w:ascii="Trebuchet MS" w:hAnsi="Trebuchet MS"/>
          <w:b/>
          <w:bCs/>
        </w:rPr>
        <w:t>Informacja o zasadach i zakresie udzielania nieodpłatnej pomocy prawnej, świadczenia nieodpłatnego  poradnictwa obywatelskiego oraz nieodpłatnej mediacji</w:t>
      </w:r>
    </w:p>
    <w:p w14:paraId="18BC27CE" w14:textId="054FC87B" w:rsidR="00B50F94" w:rsidRDefault="00B50F94" w:rsidP="0006345F">
      <w:pPr>
        <w:jc w:val="center"/>
        <w:rPr>
          <w:rFonts w:ascii="Trebuchet MS" w:hAnsi="Trebuchet MS"/>
          <w:b/>
          <w:bCs/>
        </w:rPr>
      </w:pPr>
    </w:p>
    <w:p w14:paraId="60CAC477" w14:textId="27358BC9" w:rsidR="00B50F94" w:rsidRDefault="00B50F94" w:rsidP="00012059">
      <w:pPr>
        <w:jc w:val="both"/>
        <w:rPr>
          <w:rFonts w:ascii="Trebuchet MS" w:hAnsi="Trebuchet MS"/>
        </w:rPr>
      </w:pPr>
      <w:r w:rsidRPr="00C33E83">
        <w:rPr>
          <w:rFonts w:ascii="Trebuchet MS" w:hAnsi="Trebuchet MS"/>
          <w:b/>
          <w:bCs/>
        </w:rPr>
        <w:t>Osoba uprawniona</w:t>
      </w:r>
      <w:r>
        <w:rPr>
          <w:rFonts w:ascii="Trebuchet MS" w:hAnsi="Trebuchet MS"/>
        </w:rPr>
        <w:t xml:space="preserve"> przed uzyskaniem pomocy składa pisemne oświadczenie, że nie jest w stanie ponieść kosztów odpłatnej pomocy prawnej, a osoba fizyczna prowadząca jednoosobową działalność gospodarczą dodatkowo składa oświadczenie o niezatrudnianiu innych osób w ciągu ostatniego roku.  </w:t>
      </w:r>
    </w:p>
    <w:p w14:paraId="4C4068DF" w14:textId="0B340C83" w:rsidR="00012059" w:rsidRDefault="00012059" w:rsidP="00012059">
      <w:pPr>
        <w:jc w:val="both"/>
        <w:rPr>
          <w:rFonts w:ascii="Trebuchet MS" w:hAnsi="Trebuchet MS"/>
        </w:rPr>
      </w:pPr>
      <w:r w:rsidRPr="00C33E83">
        <w:rPr>
          <w:rFonts w:ascii="Trebuchet MS" w:hAnsi="Trebuchet MS"/>
          <w:b/>
          <w:bCs/>
        </w:rPr>
        <w:t>Kobiecie w ciąży</w:t>
      </w:r>
      <w:r>
        <w:rPr>
          <w:rFonts w:ascii="Trebuchet MS" w:hAnsi="Trebuchet MS"/>
        </w:rPr>
        <w:t xml:space="preserve"> nieodpłatna pomoc prawna jest udzielana poza kolejnością.</w:t>
      </w:r>
    </w:p>
    <w:p w14:paraId="3251D843" w14:textId="77777777" w:rsidR="00F25885" w:rsidRDefault="00012059" w:rsidP="0001205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Osob</w:t>
      </w:r>
      <w:r w:rsidR="00F25885">
        <w:rPr>
          <w:rFonts w:ascii="Trebuchet MS" w:hAnsi="Trebuchet MS"/>
        </w:rPr>
        <w:t>ie</w:t>
      </w:r>
      <w:r>
        <w:rPr>
          <w:rFonts w:ascii="Trebuchet MS" w:hAnsi="Trebuchet MS"/>
        </w:rPr>
        <w:t xml:space="preserve"> ze znaczną niepełnosprawnością ruchową, która nie może stawić się w punkcie nieodpłatnej pomocy prawnej osobiście</w:t>
      </w:r>
      <w:r w:rsidR="00852FFE">
        <w:rPr>
          <w:rFonts w:ascii="Trebuchet MS" w:hAnsi="Trebuchet MS"/>
        </w:rPr>
        <w:t xml:space="preserve"> oraz osobie doświadczającej trudności w komunikowaniu się , nieodpłatna pomoc prawna lub nieodpłatne poradnictwo obywatelskie</w:t>
      </w:r>
      <w:r w:rsidR="00F25885">
        <w:rPr>
          <w:rFonts w:ascii="Trebuchet MS" w:hAnsi="Trebuchet MS"/>
        </w:rPr>
        <w:t xml:space="preserve"> </w:t>
      </w:r>
      <w:r w:rsidR="00852FFE">
        <w:rPr>
          <w:rFonts w:ascii="Trebuchet MS" w:hAnsi="Trebuchet MS"/>
        </w:rPr>
        <w:t>może być udzielone także poza punktem</w:t>
      </w:r>
      <w:r w:rsidR="00F25885">
        <w:rPr>
          <w:rFonts w:ascii="Trebuchet MS" w:hAnsi="Trebuchet MS"/>
        </w:rPr>
        <w:t xml:space="preserve"> albo za pośrednictwem środków porozumiewania się na odległość.</w:t>
      </w:r>
    </w:p>
    <w:p w14:paraId="533112ED" w14:textId="77777777" w:rsidR="00BA66BE" w:rsidRDefault="00F25885" w:rsidP="00012059">
      <w:pPr>
        <w:jc w:val="both"/>
        <w:rPr>
          <w:rFonts w:ascii="Trebuchet MS" w:hAnsi="Trebuchet MS"/>
        </w:rPr>
      </w:pPr>
      <w:r w:rsidRPr="00C33E83">
        <w:rPr>
          <w:rFonts w:ascii="Trebuchet MS" w:hAnsi="Trebuchet MS"/>
          <w:b/>
          <w:bCs/>
        </w:rPr>
        <w:t>Osobom, o których mowa powyżej</w:t>
      </w:r>
      <w:r>
        <w:rPr>
          <w:rFonts w:ascii="Trebuchet MS" w:hAnsi="Trebuchet MS"/>
        </w:rPr>
        <w:t xml:space="preserve">, może być udzielana nieodpłatna pomoc prawna lub świadczone nieodpłatne poradnictwo obywatelskie, również przez zorganizowanie wizyty w miejscu zamieszkania tych osób lub w miejscu wyposażonym w urządzenie ułatwiające porozumiewanie się z osobami doświadczającymi trudności w komunikowaniu się, lub w miejscu, w którym zapewnia się możliwość skorzystania z pomocy tłumacza języka </w:t>
      </w:r>
      <w:r w:rsidR="00434A0D">
        <w:rPr>
          <w:rFonts w:ascii="Trebuchet MS" w:hAnsi="Trebuchet MS"/>
        </w:rPr>
        <w:t>migowego, lub w innym miejscu dostosowanym do potrzeb tych osób. W powyższej sytuacji, osoba udzielająca nieodpłatnej pomocy prawnej lub świadcząca nieodpłatne poradnictwo odbiera</w:t>
      </w:r>
      <w:r w:rsidR="00BA66BE">
        <w:rPr>
          <w:rFonts w:ascii="Trebuchet MS" w:hAnsi="Trebuchet MS"/>
        </w:rPr>
        <w:t xml:space="preserve"> bezpośrednio od beneficjenta oświadczenie, w przedmiocie braku możliwości poniesienia kosztów odpłatnej pomocy prawnej.</w:t>
      </w:r>
    </w:p>
    <w:p w14:paraId="2D135B8D" w14:textId="3F74EEF0" w:rsidR="0089659F" w:rsidRDefault="00BA66BE" w:rsidP="0001205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Przed udzieleniem nieodpłatnej pomocy pra</w:t>
      </w:r>
      <w:r w:rsidR="0089659F">
        <w:rPr>
          <w:rFonts w:ascii="Trebuchet MS" w:hAnsi="Trebuchet MS"/>
        </w:rPr>
        <w:t>w</w:t>
      </w:r>
      <w:r>
        <w:rPr>
          <w:rFonts w:ascii="Trebuchet MS" w:hAnsi="Trebuchet MS"/>
        </w:rPr>
        <w:t>nej radca</w:t>
      </w:r>
      <w:r w:rsidR="0089659F">
        <w:rPr>
          <w:rFonts w:ascii="Trebuchet MS" w:hAnsi="Trebuchet MS"/>
        </w:rPr>
        <w:t xml:space="preserve"> prawny lub adwokat może żądać od osoby uprawnionej </w:t>
      </w:r>
      <w:r w:rsidR="0089659F" w:rsidRPr="00181B4E">
        <w:rPr>
          <w:rFonts w:ascii="Trebuchet MS" w:hAnsi="Trebuchet MS"/>
          <w:b/>
          <w:bCs/>
        </w:rPr>
        <w:t>okazania dokumentu</w:t>
      </w:r>
      <w:r w:rsidR="0089659F">
        <w:rPr>
          <w:rFonts w:ascii="Trebuchet MS" w:hAnsi="Trebuchet MS"/>
        </w:rPr>
        <w:t xml:space="preserve"> stwierdzającego tożsamość. </w:t>
      </w:r>
      <w:r w:rsidR="00181B4E">
        <w:rPr>
          <w:rFonts w:ascii="Trebuchet MS" w:hAnsi="Trebuchet MS"/>
        </w:rPr>
        <w:t xml:space="preserve">Radca prawny lub adwokat może z ważnych powodów odmówić udzielenia nieodpłatnej </w:t>
      </w:r>
    </w:p>
    <w:p w14:paraId="0A684E71" w14:textId="77777777" w:rsidR="0089659F" w:rsidRDefault="0089659F" w:rsidP="0001205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Informacje i dane uzyskane w wyniku udzielania nieodpłatnej pomocy prawnej są chronione i poufne.</w:t>
      </w:r>
    </w:p>
    <w:p w14:paraId="638222EC" w14:textId="77777777" w:rsidR="0094034F" w:rsidRDefault="0089659F" w:rsidP="0001205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W związku z przeciwdziałaniem zagrożeniom związanym z COVID-19 w trosce o zdrowie i bezpieczeństwo osób korzystających z</w:t>
      </w:r>
      <w:r w:rsidR="00A666F2">
        <w:rPr>
          <w:rFonts w:ascii="Trebuchet MS" w:hAnsi="Trebuchet MS"/>
        </w:rPr>
        <w:t xml:space="preserve"> nieodpłatnych porad prawnych oraz nieodpłatnego poradnictwa obywatelskiego oraz osób świadczących</w:t>
      </w:r>
      <w:r w:rsidR="00BA66BE">
        <w:rPr>
          <w:rFonts w:ascii="Trebuchet MS" w:hAnsi="Trebuchet MS"/>
        </w:rPr>
        <w:t xml:space="preserve"> </w:t>
      </w:r>
      <w:r w:rsidR="00A666F2">
        <w:rPr>
          <w:rFonts w:ascii="Trebuchet MS" w:hAnsi="Trebuchet MS"/>
        </w:rPr>
        <w:t>porady, wprowadzona została możliwość udzielania pomocy także za pośrednictwem środków porozumiewania się na odległość w czasie epidemii. W takiej sytuacji nie jest konieczne składanie oświadczenia o niemożności poniesienia kosztów odpłatnej pomocy prawnej oraz oświadczenia o niezatrudnianiu innych osób w ciągu roku w przypadku przedsiębiorcy.</w:t>
      </w:r>
    </w:p>
    <w:p w14:paraId="4C6255E3" w14:textId="77777777" w:rsidR="0094034F" w:rsidRDefault="0094034F" w:rsidP="0001205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Zgodnie z ustawą o nieodpłatnej pomocy prawnej, nieodpłatnym poradnictwie obywatelskim oraz edukacji prawnej:</w:t>
      </w:r>
    </w:p>
    <w:p w14:paraId="66D0BEB3" w14:textId="3A70CCDA" w:rsidR="00012059" w:rsidRDefault="0094034F" w:rsidP="0094034F">
      <w:pPr>
        <w:pStyle w:val="Akapitzlist"/>
        <w:numPr>
          <w:ilvl w:val="0"/>
          <w:numId w:val="1"/>
        </w:numPr>
        <w:jc w:val="both"/>
        <w:rPr>
          <w:rFonts w:ascii="Trebuchet MS" w:hAnsi="Trebuchet MS"/>
        </w:rPr>
      </w:pPr>
      <w:r w:rsidRPr="00E46FE1">
        <w:rPr>
          <w:rFonts w:ascii="Trebuchet MS" w:hAnsi="Trebuchet MS"/>
          <w:b/>
          <w:bCs/>
        </w:rPr>
        <w:t>nieodpłatna pomoc prawna obejmuje</w:t>
      </w:r>
      <w:r>
        <w:rPr>
          <w:rFonts w:ascii="Trebuchet MS" w:hAnsi="Trebuchet MS"/>
        </w:rPr>
        <w:t>:</w:t>
      </w:r>
    </w:p>
    <w:p w14:paraId="146F9D71" w14:textId="316B1AF0" w:rsidR="0094034F" w:rsidRDefault="0094034F" w:rsidP="0094034F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t>- poinformowanie osoby uprawnionej o obowiązującym stanie prawnym i przysługujących jej uprawnieniach lub spoczywających na niej obowiązkach, w tym w związku z toczącym się postępowaniem przygotowawczym, administracyjnym, sądowym lub sądowo-administracyjnym,</w:t>
      </w:r>
    </w:p>
    <w:p w14:paraId="74F54652" w14:textId="18C40705" w:rsidR="0094034F" w:rsidRDefault="0094034F" w:rsidP="0094034F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t>- wskazanie osobie uprawnionej sposobu rozwiązania jej problemu prawnego,</w:t>
      </w:r>
    </w:p>
    <w:p w14:paraId="334E1C31" w14:textId="5254D942" w:rsidR="0094034F" w:rsidRDefault="0094034F" w:rsidP="0094034F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t>- sporządzenie projektu pisma w sprawach, o których mowa wyżej z wyłączeniem pism procesowych w toczącym się postępowaniu,</w:t>
      </w:r>
    </w:p>
    <w:p w14:paraId="1C1F9990" w14:textId="5D23D740" w:rsidR="00E46FE1" w:rsidRDefault="00E46FE1" w:rsidP="0094034F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t>- nieodpłatną mediację</w:t>
      </w:r>
    </w:p>
    <w:p w14:paraId="430599A7" w14:textId="7697B319" w:rsidR="00E46FE1" w:rsidRDefault="00E46FE1" w:rsidP="0094034F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- sporządzenie projektu pisma o zwolnienie od kosztów sądowych lub ustanowienie pełnomocnika z urzędu w postepowaniu sądowym lub sądowo- administracyjnym oraz poinformowanie o kosztach postępowania i ryzyku finansowym związanym ze skierowaniem sprawy na drogę sądową.</w:t>
      </w:r>
    </w:p>
    <w:p w14:paraId="34BEC34A" w14:textId="11BE3FEB" w:rsidR="00E46FE1" w:rsidRDefault="00E46FE1" w:rsidP="0094034F">
      <w:pPr>
        <w:pStyle w:val="Akapitzlist"/>
        <w:jc w:val="both"/>
        <w:rPr>
          <w:rFonts w:ascii="Trebuchet MS" w:hAnsi="Trebuchet MS"/>
        </w:rPr>
      </w:pPr>
      <w:r w:rsidRPr="00925021">
        <w:rPr>
          <w:rFonts w:ascii="Trebuchet MS" w:hAnsi="Trebuchet MS"/>
          <w:b/>
          <w:bCs/>
        </w:rPr>
        <w:t>2. nieodpłatne poradnictwo obywatelskie</w:t>
      </w:r>
      <w:r>
        <w:rPr>
          <w:rFonts w:ascii="Trebuchet MS" w:hAnsi="Trebuchet MS"/>
        </w:rPr>
        <w:t xml:space="preserve"> obejmuje działania dostosowane do indywidualnej sytuacji osoby uprawnionej, zmierzające do podniesienia świadomości tej osoby o przysługujących jej uprawnieniach lub spoczywających na niej obowiązkach oraz wsparcia w samodzielnym rozwiązywaniu problemu, w tym w razie potrzeby, sporządzenie wspólnie z osobą uprawnioną planu działania i pomoc w jego realizacji. Nieodpłatne poradnictwo obywatelskie obejmuje w szczególności porady dla osób zadłużonych i porady z zakresu spraw mieszkaniowych oraz zabezpieczenia społecznego jak również nieodpłatną mediację.</w:t>
      </w:r>
    </w:p>
    <w:p w14:paraId="4AA6DB55" w14:textId="0DC9CB88" w:rsidR="00CC4EF0" w:rsidRDefault="00CC4EF0" w:rsidP="0094034F">
      <w:pPr>
        <w:pStyle w:val="Akapitzlist"/>
        <w:jc w:val="both"/>
        <w:rPr>
          <w:rFonts w:ascii="Trebuchet MS" w:hAnsi="Trebuchet MS"/>
        </w:rPr>
      </w:pPr>
      <w:r w:rsidRPr="00925021">
        <w:rPr>
          <w:rFonts w:ascii="Trebuchet MS" w:hAnsi="Trebuchet MS"/>
          <w:b/>
          <w:bCs/>
        </w:rPr>
        <w:t>3. nieodpłatne mediacja</w:t>
      </w:r>
      <w:r>
        <w:rPr>
          <w:rFonts w:ascii="Trebuchet MS" w:hAnsi="Trebuchet MS"/>
        </w:rPr>
        <w:t xml:space="preserve"> obejmuje:</w:t>
      </w:r>
    </w:p>
    <w:p w14:paraId="613E01B9" w14:textId="0282417B" w:rsidR="00CC4EF0" w:rsidRDefault="00CC4EF0" w:rsidP="0094034F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t>- poinformowanie osoby uprawnionej o możliwościach skorzystania z polubownych metod rozwiązywania sporów, w szczególności mediacji oraz korzyściach z tego wynikających,</w:t>
      </w:r>
    </w:p>
    <w:p w14:paraId="5A16B44B" w14:textId="79B1D863" w:rsidR="00CC4EF0" w:rsidRDefault="00CC4EF0" w:rsidP="0094034F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t>- przygotowanie projektu umowy o mediację lub wniosku o przeprowadzenie mediacji,</w:t>
      </w:r>
    </w:p>
    <w:p w14:paraId="711EDA47" w14:textId="4CF1A464" w:rsidR="00CC4EF0" w:rsidRDefault="00CC4EF0" w:rsidP="0094034F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t>- przygotowanie projektu wniosku o przeprowadzenie postępowania mediacyjnego w sprawie karnej</w:t>
      </w:r>
    </w:p>
    <w:p w14:paraId="6D3C5B8E" w14:textId="2AD1BFFA" w:rsidR="00CC4EF0" w:rsidRDefault="00CC4EF0" w:rsidP="0094034F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t>- przeprowadzenie mediacji</w:t>
      </w:r>
    </w:p>
    <w:p w14:paraId="4BBEA114" w14:textId="248C19DC" w:rsidR="00CC4EF0" w:rsidRDefault="00CC4EF0" w:rsidP="0094034F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t>- udziel</w:t>
      </w:r>
      <w:r w:rsidR="00467028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nie pomocy w </w:t>
      </w:r>
      <w:r w:rsidR="00467028">
        <w:rPr>
          <w:rFonts w:ascii="Trebuchet MS" w:hAnsi="Trebuchet MS"/>
        </w:rPr>
        <w:t>sporządzeniu do sądu wniosku o zatwierdzenie ugody zawartej przed mediatorem.</w:t>
      </w:r>
    </w:p>
    <w:p w14:paraId="2DC8CB6A" w14:textId="0B3067B8" w:rsidR="00467028" w:rsidRDefault="00467028" w:rsidP="0094034F">
      <w:pPr>
        <w:pStyle w:val="Akapitzlist"/>
        <w:jc w:val="both"/>
        <w:rPr>
          <w:rFonts w:ascii="Trebuchet MS" w:hAnsi="Trebuchet MS"/>
        </w:rPr>
      </w:pPr>
    </w:p>
    <w:p w14:paraId="3EB96843" w14:textId="77777777" w:rsidR="00480D95" w:rsidRDefault="00467028" w:rsidP="0094034F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t>Osoby uprawnione mogą przekazać anonimową opinię o udzielonej im poradzie – otrzymanej nieodpłatnej pomocy prawnej lub świadczonym nieodpłatnym poradnictwie obywatelskim. Wypełnienie przez osobę uprawnioną odpowiedniego formularza, w tym podanie numeru telefonu w celu zasięgnięcia dalszej opinii jest dobrowolne.</w:t>
      </w:r>
      <w:r w:rsidR="00B918A2">
        <w:rPr>
          <w:rFonts w:ascii="Trebuchet MS" w:hAnsi="Trebuchet MS"/>
        </w:rPr>
        <w:t xml:space="preserve"> W karcie pomocy nie podaje się danych osobowych osoby uprawnionej, które mogą bezsprzecznie identyfikować osobę. Ponadto opinia może być przekazywana przez osoby uprawnione poprzez wypełnienie ankiety w miejscu świadczenia pomocy lub przekazywana drogą elektroniczną bezpośrednio do urzędu starostwa powiatowego.</w:t>
      </w:r>
    </w:p>
    <w:p w14:paraId="0E8675B1" w14:textId="77777777" w:rsidR="00480D95" w:rsidRDefault="00480D95" w:rsidP="0094034F">
      <w:pPr>
        <w:pStyle w:val="Akapitzlist"/>
        <w:jc w:val="both"/>
        <w:rPr>
          <w:rFonts w:ascii="Trebuchet MS" w:hAnsi="Trebuchet MS"/>
        </w:rPr>
      </w:pPr>
    </w:p>
    <w:p w14:paraId="5B07B8E3" w14:textId="164D9A13" w:rsidR="00467028" w:rsidRDefault="00480D95" w:rsidP="0094034F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Nieodpłatna pomoc prawna i nieodpłatne poradnictwo obywatelskie przysługują również osobom fizycznym prowadzącym jednoosobową działalność gospodarczą niezatrudniającym innych </w:t>
      </w:r>
      <w:r w:rsidR="0046702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osób w ciągu ostatniego roku. Pomoc ta jest pomocą de </w:t>
      </w:r>
      <w:proofErr w:type="spellStart"/>
      <w:r>
        <w:rPr>
          <w:rFonts w:ascii="Trebuchet MS" w:hAnsi="Trebuchet MS"/>
        </w:rPr>
        <w:t>minimis</w:t>
      </w:r>
      <w:proofErr w:type="spellEnd"/>
      <w:r>
        <w:rPr>
          <w:rFonts w:ascii="Trebuchet MS" w:hAnsi="Trebuchet MS"/>
        </w:rPr>
        <w:t>.</w:t>
      </w:r>
    </w:p>
    <w:p w14:paraId="5AA56B2D" w14:textId="056D3FB3" w:rsidR="0094034F" w:rsidRDefault="00D02B0D" w:rsidP="0094034F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</w:t>
      </w:r>
    </w:p>
    <w:p w14:paraId="4B3174E4" w14:textId="577BEF36" w:rsidR="00D02B0D" w:rsidRDefault="00D02B0D" w:rsidP="00925021">
      <w:pPr>
        <w:pStyle w:val="Akapitzlist"/>
        <w:jc w:val="center"/>
        <w:rPr>
          <w:rFonts w:ascii="Trebuchet MS" w:hAnsi="Trebuchet MS"/>
          <w:b/>
          <w:bCs/>
        </w:rPr>
      </w:pPr>
      <w:r w:rsidRPr="00D02B0D">
        <w:rPr>
          <w:rFonts w:ascii="Trebuchet MS" w:hAnsi="Trebuchet MS"/>
          <w:b/>
          <w:bCs/>
        </w:rPr>
        <w:t>Informacje o możliwości skorzystania z polubownych metod rozwiązywania sporów oraz korzyściach z tego wynikających</w:t>
      </w:r>
    </w:p>
    <w:p w14:paraId="4894BE63" w14:textId="0D58B8A8" w:rsidR="00D02B0D" w:rsidRDefault="00D02B0D" w:rsidP="00B82781">
      <w:pPr>
        <w:pStyle w:val="Akapitzlist"/>
        <w:jc w:val="both"/>
        <w:rPr>
          <w:rFonts w:ascii="Trebuchet MS" w:hAnsi="Trebuchet MS"/>
          <w:b/>
          <w:bCs/>
        </w:rPr>
      </w:pPr>
    </w:p>
    <w:p w14:paraId="1FB0AC98" w14:textId="2C1E6F60" w:rsidR="00D02B0D" w:rsidRDefault="00D02B0D" w:rsidP="00B82781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Pozasądowe metody rozwiązywania sporów </w:t>
      </w:r>
      <w:r>
        <w:rPr>
          <w:rFonts w:ascii="Trebuchet MS" w:hAnsi="Trebuchet MS"/>
        </w:rPr>
        <w:t xml:space="preserve">to sposoby wyjścia z konfliktu, bez przenoszenia tego sporu na drogę sądową. Za zgodą obydwu stron neutralna osoba trzecia (niezależna instytucja) np. mediator, </w:t>
      </w:r>
      <w:proofErr w:type="spellStart"/>
      <w:r>
        <w:rPr>
          <w:rFonts w:ascii="Trebuchet MS" w:hAnsi="Trebuchet MS"/>
        </w:rPr>
        <w:t>koncyliator</w:t>
      </w:r>
      <w:proofErr w:type="spellEnd"/>
      <w:r>
        <w:rPr>
          <w:rFonts w:ascii="Trebuchet MS" w:hAnsi="Trebuchet MS"/>
        </w:rPr>
        <w:t xml:space="preserve"> albo arbiter pośredniczy w kontaktach między stronami</w:t>
      </w:r>
      <w:r w:rsidR="00B82781">
        <w:rPr>
          <w:rFonts w:ascii="Trebuchet MS" w:hAnsi="Trebuchet MS"/>
        </w:rPr>
        <w:t>:</w:t>
      </w:r>
    </w:p>
    <w:p w14:paraId="26A36EAC" w14:textId="18E42951" w:rsidR="00B82781" w:rsidRDefault="00B82781" w:rsidP="00B82781">
      <w:pPr>
        <w:pStyle w:val="Akapitzlist"/>
        <w:jc w:val="both"/>
        <w:rPr>
          <w:rFonts w:ascii="Trebuchet MS" w:hAnsi="Trebuchet MS"/>
        </w:rPr>
      </w:pPr>
      <w:r w:rsidRPr="00B82781">
        <w:rPr>
          <w:rFonts w:ascii="Trebuchet MS" w:hAnsi="Trebuchet MS"/>
        </w:rPr>
        <w:t>- umo</w:t>
      </w:r>
      <w:r>
        <w:rPr>
          <w:rFonts w:ascii="Trebuchet MS" w:hAnsi="Trebuchet MS"/>
        </w:rPr>
        <w:t>ż</w:t>
      </w:r>
      <w:r w:rsidRPr="00B82781">
        <w:rPr>
          <w:rFonts w:ascii="Trebuchet MS" w:hAnsi="Trebuchet MS"/>
        </w:rPr>
        <w:t>liwia</w:t>
      </w:r>
      <w:r>
        <w:rPr>
          <w:rFonts w:ascii="Trebuchet MS" w:hAnsi="Trebuchet MS"/>
        </w:rPr>
        <w:t xml:space="preserve"> zbliżenie stanowisk stron (np. poprzez mediację)</w:t>
      </w:r>
    </w:p>
    <w:p w14:paraId="6C5EC5F7" w14:textId="227CDFA5" w:rsidR="00B82781" w:rsidRDefault="00B82781" w:rsidP="00B82781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t>- proponuje rozwiązanie sporu (np. przez koncyliację)</w:t>
      </w:r>
    </w:p>
    <w:p w14:paraId="2B9C888C" w14:textId="5B4A1139" w:rsidR="00B82781" w:rsidRDefault="00B82781" w:rsidP="00B82781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t>- rozstrzyga spór między nimi i narzuca rozwiązanie (np. w ramach arbitrażu).</w:t>
      </w:r>
    </w:p>
    <w:p w14:paraId="16B84F31" w14:textId="37C2D701" w:rsidR="00B82781" w:rsidRDefault="00B82781" w:rsidP="00B82781">
      <w:pPr>
        <w:pStyle w:val="Akapitzlist"/>
        <w:jc w:val="both"/>
        <w:rPr>
          <w:rFonts w:ascii="Trebuchet MS" w:hAnsi="Trebuchet MS"/>
        </w:rPr>
      </w:pPr>
    </w:p>
    <w:p w14:paraId="48BF10C9" w14:textId="50E71E6B" w:rsidR="00B82781" w:rsidRDefault="00B82781" w:rsidP="00B82781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Alternatywne w stosunku do postępowania sądowego sposoby rozwiązywania sporów są zwykle tańsze, szybsze i prostsze. Jest to metoda tańsza, gdyż z reguły nie wiąże się z koniecznością ponoszenia opłat sądowych, wydatków na pełnomocników. Dopiero zatwierdzenie ugody prze</w:t>
      </w:r>
      <w:r w:rsidR="004D345B">
        <w:rPr>
          <w:rFonts w:ascii="Trebuchet MS" w:hAnsi="Trebuchet MS"/>
        </w:rPr>
        <w:t>z Sąd wiąże się z koniecznością uiszczenia opłaty, ale</w:t>
      </w:r>
      <w:r w:rsidR="00854647">
        <w:rPr>
          <w:rFonts w:ascii="Trebuchet MS" w:hAnsi="Trebuchet MS"/>
        </w:rPr>
        <w:t xml:space="preserve"> znacznie niższej niż chociażby wpis od pozwu. Rozwiązanie to jest szybsze ze względu na długie terminy rozpatrywania sporów sądowych. Rozwiązywanie sporów w ten sposób jest tez prostsze gdyż nie wymaga znajomości procedur sądowych i umiejętności formułowania stanowisk procesowych.</w:t>
      </w:r>
    </w:p>
    <w:p w14:paraId="77A35D97" w14:textId="77777777" w:rsidR="00353EB0" w:rsidRDefault="00854647" w:rsidP="00B82781">
      <w:pPr>
        <w:pStyle w:val="Akapitzlist"/>
        <w:jc w:val="both"/>
        <w:rPr>
          <w:rFonts w:ascii="Trebuchet MS" w:hAnsi="Trebuchet MS"/>
        </w:rPr>
      </w:pPr>
      <w:r w:rsidRPr="00925021">
        <w:rPr>
          <w:rFonts w:ascii="Trebuchet MS" w:hAnsi="Trebuchet MS"/>
          <w:b/>
          <w:bCs/>
        </w:rPr>
        <w:t>Mediacja</w:t>
      </w:r>
      <w:r>
        <w:rPr>
          <w:rFonts w:ascii="Trebuchet MS" w:hAnsi="Trebuchet MS"/>
        </w:rPr>
        <w:t xml:space="preserve"> to sposób dojścia do porozumienia pomiędzy zwaśnionymi stronami przy pomocy neutralnej osoby trzeciej </w:t>
      </w:r>
      <w:r w:rsidR="009A4B70">
        <w:rPr>
          <w:rFonts w:ascii="Trebuchet MS" w:hAnsi="Trebuchet MS"/>
        </w:rPr>
        <w:t>–</w:t>
      </w:r>
      <w:r>
        <w:rPr>
          <w:rFonts w:ascii="Trebuchet MS" w:hAnsi="Trebuchet MS"/>
        </w:rPr>
        <w:t xml:space="preserve"> mediatora</w:t>
      </w:r>
      <w:r w:rsidR="009A4B70">
        <w:rPr>
          <w:rFonts w:ascii="Trebuchet MS" w:hAnsi="Trebuchet MS"/>
        </w:rPr>
        <w:t>. Strony samodzielnie wypracowują ugodowe, najkorzystniejsze dla nich rozwiązanie. Wybrany przez nich mediator jedynie ułatwia kontakt i wsp</w:t>
      </w:r>
      <w:r w:rsidR="009800E1">
        <w:rPr>
          <w:rFonts w:ascii="Trebuchet MS" w:hAnsi="Trebuchet MS"/>
        </w:rPr>
        <w:t>i</w:t>
      </w:r>
      <w:r w:rsidR="009A4B70">
        <w:rPr>
          <w:rFonts w:ascii="Trebuchet MS" w:hAnsi="Trebuchet MS"/>
        </w:rPr>
        <w:t>era</w:t>
      </w:r>
      <w:r w:rsidR="009800E1">
        <w:rPr>
          <w:rFonts w:ascii="Trebuchet MS" w:hAnsi="Trebuchet MS"/>
        </w:rPr>
        <w:t xml:space="preserve"> ich w komunikacji – nie ustala kto ma rację i nie narzuca własnych rozwiązań. Korzystanie </w:t>
      </w:r>
      <w:r w:rsidR="00353EB0">
        <w:rPr>
          <w:rFonts w:ascii="Trebuchet MS" w:hAnsi="Trebuchet MS"/>
        </w:rPr>
        <w:t>z mediacji jest dobrowolne, do jej podjęcia konieczna jest zgoda obu stron. Rozwiązanie sporu w ten sposób daje zwaśnionym stronom większą satysfakcję. Ostateczne rozstrzygnięcie jest bowiem wspólnie wypracowane, a nie odgórnie narzucone przez Sąd.</w:t>
      </w:r>
    </w:p>
    <w:p w14:paraId="4D86D393" w14:textId="0302970F" w:rsidR="00854647" w:rsidRDefault="00353EB0" w:rsidP="00B82781">
      <w:pPr>
        <w:pStyle w:val="Akapitzlist"/>
        <w:jc w:val="both"/>
        <w:rPr>
          <w:rFonts w:ascii="Trebuchet MS" w:hAnsi="Trebuchet MS"/>
        </w:rPr>
      </w:pPr>
      <w:r w:rsidRPr="00201ABD">
        <w:rPr>
          <w:rFonts w:ascii="Trebuchet MS" w:hAnsi="Trebuchet MS"/>
          <w:b/>
          <w:bCs/>
        </w:rPr>
        <w:t>Nieodpłatna mediacja</w:t>
      </w:r>
      <w:r w:rsidR="005345DA">
        <w:rPr>
          <w:rFonts w:ascii="Trebuchet MS" w:hAnsi="Trebuchet MS"/>
        </w:rPr>
        <w:t xml:space="preserve"> – jest dostępna zarówno w ramach nieodpłatnej pomocy prawnej, jak również w ramach świadczenia nieodpłatnego poradnictwa obywatelskiego. Może być prowadzona pomiędzy stronami dążącymi do polubownego rozwiązania sporu. Stroną inicjującą przeprowadzenie nieodpłatnej mediacji może być wyłącznie osoba </w:t>
      </w:r>
      <w:r w:rsidR="00C825CF">
        <w:rPr>
          <w:rFonts w:ascii="Trebuchet MS" w:hAnsi="Trebuchet MS"/>
        </w:rPr>
        <w:t>uprawniona. Druga strona nie musi być osobą uprawnioną – może to być przedsiębiorca, osoba fizyczna, pracodawca, kontrahent, sąsiad, członek rodziny itp.</w:t>
      </w:r>
      <w:r w:rsidR="005345DA">
        <w:rPr>
          <w:rFonts w:ascii="Trebuchet MS" w:hAnsi="Trebuchet MS"/>
        </w:rPr>
        <w:t xml:space="preserve"> </w:t>
      </w:r>
      <w:r w:rsidR="009800E1">
        <w:rPr>
          <w:rFonts w:ascii="Trebuchet MS" w:hAnsi="Trebuchet MS"/>
        </w:rPr>
        <w:t xml:space="preserve"> </w:t>
      </w:r>
    </w:p>
    <w:p w14:paraId="1569D160" w14:textId="48C4D1FB" w:rsidR="00976C17" w:rsidRDefault="00976C17" w:rsidP="00B82781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t>Nie</w:t>
      </w:r>
      <w:r w:rsidR="00D20C78">
        <w:rPr>
          <w:rFonts w:ascii="Trebuchet MS" w:hAnsi="Trebuchet MS"/>
        </w:rPr>
        <w:t>odpłatna mediacja obejmuje:</w:t>
      </w:r>
    </w:p>
    <w:p w14:paraId="41B869B8" w14:textId="619D1119" w:rsidR="00D20C78" w:rsidRDefault="00D20C78" w:rsidP="00B82781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t>- poinformowanie osoby uprawnionej o możliwościach skorzystania z polubownych metod rozwiązywania sporów, w szczególności mediacji oraz korzyściach z tego wynikających,</w:t>
      </w:r>
    </w:p>
    <w:p w14:paraId="61A5E64A" w14:textId="3751B9D2" w:rsidR="00D20C78" w:rsidRDefault="00550E38" w:rsidP="00B82781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t>- przygotowanie projektu umowy o mediację lub wniosku o przeprowadzenie mediacji.</w:t>
      </w:r>
    </w:p>
    <w:p w14:paraId="5552882D" w14:textId="0FF9A5EB" w:rsidR="00550E38" w:rsidRDefault="00550E38" w:rsidP="00B82781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t>- przygotowanie projektu wniosku o przeprowadzenie postępowania mediacyjnego w sprawie karnej.</w:t>
      </w:r>
    </w:p>
    <w:p w14:paraId="775EE3C9" w14:textId="622240F0" w:rsidR="00550E38" w:rsidRDefault="00550E38" w:rsidP="00B82781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t>- przeprowadzenie mediacji</w:t>
      </w:r>
    </w:p>
    <w:p w14:paraId="5722330B" w14:textId="584409F5" w:rsidR="00550E38" w:rsidRDefault="00550E38" w:rsidP="00B82781">
      <w:pPr>
        <w:pStyle w:val="Akapitzlist"/>
        <w:jc w:val="both"/>
        <w:rPr>
          <w:rFonts w:ascii="Trebuchet MS" w:hAnsi="Trebuchet MS"/>
        </w:rPr>
      </w:pPr>
      <w:r>
        <w:rPr>
          <w:rFonts w:ascii="Trebuchet MS" w:hAnsi="Trebuchet MS"/>
        </w:rPr>
        <w:t>- udzielenie pomocy w sporządzeniu do sądu wniosku o zatwierdzenie ugody zawartej przed mediatorem</w:t>
      </w:r>
      <w:r w:rsidR="00C33E83">
        <w:rPr>
          <w:rFonts w:ascii="Trebuchet MS" w:hAnsi="Trebuchet MS"/>
        </w:rPr>
        <w:t>.</w:t>
      </w:r>
    </w:p>
    <w:p w14:paraId="3D4F95A3" w14:textId="2AECC4BB" w:rsidR="00550E38" w:rsidRPr="00B82781" w:rsidRDefault="00550E38" w:rsidP="00B82781">
      <w:pPr>
        <w:pStyle w:val="Akapitzlist"/>
        <w:jc w:val="both"/>
        <w:rPr>
          <w:rFonts w:ascii="Trebuchet MS" w:hAnsi="Trebuchet MS"/>
        </w:rPr>
      </w:pPr>
    </w:p>
    <w:sectPr w:rsidR="00550E38" w:rsidRPr="00B82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75766"/>
    <w:multiLevelType w:val="hybridMultilevel"/>
    <w:tmpl w:val="443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DB"/>
    <w:rsid w:val="00012059"/>
    <w:rsid w:val="0006345F"/>
    <w:rsid w:val="001040B2"/>
    <w:rsid w:val="00181B4E"/>
    <w:rsid w:val="00201ABD"/>
    <w:rsid w:val="00303475"/>
    <w:rsid w:val="00353EB0"/>
    <w:rsid w:val="00434A0D"/>
    <w:rsid w:val="00467028"/>
    <w:rsid w:val="00480D95"/>
    <w:rsid w:val="004D345B"/>
    <w:rsid w:val="005345DA"/>
    <w:rsid w:val="00550E38"/>
    <w:rsid w:val="005C43CD"/>
    <w:rsid w:val="00852FFE"/>
    <w:rsid w:val="00854647"/>
    <w:rsid w:val="0089659F"/>
    <w:rsid w:val="00925021"/>
    <w:rsid w:val="0094034F"/>
    <w:rsid w:val="0094096A"/>
    <w:rsid w:val="00976C17"/>
    <w:rsid w:val="009800E1"/>
    <w:rsid w:val="009A4B70"/>
    <w:rsid w:val="00A666F2"/>
    <w:rsid w:val="00B50F94"/>
    <w:rsid w:val="00B82781"/>
    <w:rsid w:val="00B918A2"/>
    <w:rsid w:val="00BA66BE"/>
    <w:rsid w:val="00C33E83"/>
    <w:rsid w:val="00C825CF"/>
    <w:rsid w:val="00CB74DB"/>
    <w:rsid w:val="00CC4EF0"/>
    <w:rsid w:val="00CF4F63"/>
    <w:rsid w:val="00D02B0D"/>
    <w:rsid w:val="00D20C78"/>
    <w:rsid w:val="00E46FE1"/>
    <w:rsid w:val="00F2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EA6A"/>
  <w15:chartTrackingRefBased/>
  <w15:docId w15:val="{A0265216-D6FC-4FFF-9526-343991C7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1157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zdunek.igor</dc:creator>
  <cp:keywords/>
  <dc:description/>
  <cp:lastModifiedBy>zdunek.igor</cp:lastModifiedBy>
  <cp:revision>8</cp:revision>
  <dcterms:created xsi:type="dcterms:W3CDTF">2022-02-11T13:40:00Z</dcterms:created>
  <dcterms:modified xsi:type="dcterms:W3CDTF">2022-03-02T11:06:00Z</dcterms:modified>
</cp:coreProperties>
</file>